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1" w:rsidRDefault="00864FC1" w:rsidP="00864FC1">
      <w:pPr>
        <w:pStyle w:val="50"/>
        <w:shd w:val="clear" w:color="auto" w:fill="auto"/>
        <w:spacing w:before="0"/>
        <w:ind w:left="20"/>
      </w:pPr>
      <w:r>
        <w:t>Разъяснения ФАС России по некоторым вопросам применения Федерального закона от 28.12.2009 № 381-ФЗ «Об основах государственного регулирования торговой деятельности в Российской Федерации» в редакции Федерального закона от 03.07.2016 № 273-ФЗ</w:t>
      </w:r>
    </w:p>
    <w:p w:rsidR="00864FC1" w:rsidRDefault="00864FC1" w:rsidP="00864FC1">
      <w:pPr>
        <w:pStyle w:val="5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/>
        <w:ind w:left="20" w:firstLine="680"/>
        <w:jc w:val="both"/>
      </w:pPr>
      <w:r>
        <w:t>Вступление закона в силу.</w:t>
      </w:r>
    </w:p>
    <w:p w:rsidR="00864FC1" w:rsidRDefault="00864FC1" w:rsidP="00864FC1">
      <w:pPr>
        <w:pStyle w:val="2"/>
        <w:shd w:val="clear" w:color="auto" w:fill="auto"/>
        <w:tabs>
          <w:tab w:val="left" w:pos="6802"/>
          <w:tab w:val="left" w:pos="7345"/>
        </w:tabs>
        <w:ind w:left="20" w:right="20" w:firstLine="680"/>
        <w:jc w:val="both"/>
      </w:pPr>
      <w:proofErr w:type="gramStart"/>
      <w:r>
        <w:t>Федеральным законом от 03.07.2016 № 273-ФЗ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 (далее — Закон № 273-ФЗ) внесены изменения в Федеральный закон от 28.12.2009</w:t>
      </w:r>
      <w:r>
        <w:t xml:space="preserve"> № </w:t>
      </w:r>
      <w:r>
        <w:t>381-ФЗ «Об основах</w:t>
      </w:r>
      <w:r>
        <w:t xml:space="preserve"> </w:t>
      </w:r>
      <w:r>
        <w:t>государственного регулирования торговой деятельности в Российской Федерации» (далее - Закон о торговле).</w:t>
      </w:r>
      <w:proofErr w:type="gramEnd"/>
    </w:p>
    <w:p w:rsidR="00864FC1" w:rsidRDefault="00864FC1" w:rsidP="00864FC1">
      <w:pPr>
        <w:pStyle w:val="2"/>
        <w:shd w:val="clear" w:color="auto" w:fill="auto"/>
        <w:ind w:left="20" w:right="20" w:firstLine="680"/>
        <w:jc w:val="both"/>
      </w:pPr>
      <w:r>
        <w:t xml:space="preserve">В соответствии с частью 1 статьи 3 Закона № 273-ФЗ указанный закон вступает в силу </w:t>
      </w:r>
      <w:proofErr w:type="gramStart"/>
      <w:r>
        <w:t>по истечение</w:t>
      </w:r>
      <w:proofErr w:type="gramEnd"/>
      <w:r>
        <w:t xml:space="preserve"> 10 дней с момента его официального опубликования. Опубликован закон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</w:t>
      </w:r>
      <w:hyperlink r:id="rId7" w:history="1">
        <w:r>
          <w:rPr>
            <w:rStyle w:val="a3"/>
            <w:lang w:val="en-US" w:bidi="en-US"/>
          </w:rPr>
          <w:t>www</w:t>
        </w:r>
        <w:r w:rsidRPr="00FA27A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pravo</w:t>
        </w:r>
        <w:proofErr w:type="spellEnd"/>
        <w:r w:rsidRPr="00FA27A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FA27A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FA27A3">
        <w:rPr>
          <w:lang w:bidi="en-US"/>
        </w:rPr>
        <w:t xml:space="preserve"> </w:t>
      </w:r>
      <w:r>
        <w:t>04.07.2016 года, следовательно, изменения вступают в силу с</w:t>
      </w:r>
      <w:r>
        <w:t xml:space="preserve"> </w:t>
      </w:r>
      <w:r>
        <w:t>15.07.2016.</w:t>
      </w:r>
    </w:p>
    <w:p w:rsidR="00864FC1" w:rsidRDefault="00864FC1" w:rsidP="00864FC1">
      <w:pPr>
        <w:pStyle w:val="2"/>
        <w:shd w:val="clear" w:color="auto" w:fill="auto"/>
        <w:ind w:left="20" w:right="20" w:firstLine="680"/>
        <w:jc w:val="both"/>
      </w:pPr>
      <w:r>
        <w:t>Статьей 3 Закона № 273-ФЗ также предусмотрены переходные положения, в соответствии с которыми условия договоров поставки и иных договоров, регулируемых Законом о торговле и заключенных до дня вступления в силу указанного Федерального закона, должны быть приведены в соответствие с Законом о торговле (в редакции Закона № 273-ФЗ) до 01.01.2017.</w:t>
      </w:r>
    </w:p>
    <w:p w:rsidR="00864FC1" w:rsidRPr="00864FC1" w:rsidRDefault="00864FC1" w:rsidP="00864FC1">
      <w:pPr>
        <w:pStyle w:val="2"/>
        <w:shd w:val="clear" w:color="auto" w:fill="auto"/>
        <w:spacing w:after="210"/>
        <w:ind w:left="20" w:right="20" w:firstLine="680"/>
        <w:jc w:val="both"/>
        <w:rPr>
          <w:color w:val="000000"/>
          <w:lang w:eastAsia="ru-RU" w:bidi="ru-RU"/>
        </w:rPr>
      </w:pPr>
      <w:r>
        <w:t>В соответствии со статьей 422 Гражданского кодекса Российской Федерации договор должен соответствовать обязательным для сторон правилам,</w:t>
      </w:r>
      <w:r>
        <w:t xml:space="preserve"> </w:t>
      </w:r>
      <w:r w:rsidRPr="00864FC1">
        <w:rPr>
          <w:color w:val="000000"/>
          <w:lang w:eastAsia="ru-RU" w:bidi="ru-RU"/>
        </w:rPr>
        <w:t>установленным законом и иными правовыми актами (императивным нормам), действующим в момент его заключения.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Исходя из указанных положений можно сделать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вывод о том, что условия договоров, связанных с реализацией положений Закона о торговле, должны быть приведены в соответствие с требованиями Закона № 273-ФЗ до 01.01.2017.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вправе руководствоваться условиями договоров заключенных до 15.07.2016 до приведения условий договоров в соответствие с требованиями Закона о торговле (в ред. Закона № 273-ФЗ).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исполнения обязанности по приведению условий договоров в соответствие с требованиями Закона о торговле (в ред. Закона № 273-ФЗ) истекает</w:t>
      </w:r>
    </w:p>
    <w:p w:rsidR="00864FC1" w:rsidRPr="00864FC1" w:rsidRDefault="00864FC1" w:rsidP="00864FC1">
      <w:pPr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31.12.2016.</w:t>
      </w:r>
    </w:p>
    <w:p w:rsidR="00864FC1" w:rsidRPr="00864FC1" w:rsidRDefault="00864FC1" w:rsidP="00864FC1">
      <w:pPr>
        <w:widowControl w:val="0"/>
        <w:spacing w:after="286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истечении указанного срока условия договоров, противоречащие Закону о торговле (в ред. Закона № 273-ФЗ), не смогут регулировать отношения сторон договора.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spacing w:after="7" w:line="260" w:lineRule="exact"/>
        <w:ind w:lef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 Действие Закона по кругу лиц.</w:t>
      </w:r>
      <w:bookmarkEnd w:id="0"/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Статья 1 Закона о торговле дополнена частью 6, предусматривающей, что установленные главой 3 Закона о торговле 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Федеральным законом от 26.07.2006 № 135-ФЗ «О защите конкуренции» (далее - Закон о защите конкуренции).</w:t>
      </w:r>
      <w:proofErr w:type="gramEnd"/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Понятие группы лиц и признаки, по которым лица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входят в указанную группу определены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статьей 9 Закона о защите конкуренции.</w:t>
      </w:r>
    </w:p>
    <w:p w:rsidR="00864FC1" w:rsidRPr="00864FC1" w:rsidRDefault="00864FC1" w:rsidP="00864FC1">
      <w:pPr>
        <w:widowControl w:val="0"/>
        <w:spacing w:after="286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Введение указанного положения означает, что антимонопольный орган может признавать нарушение антимонопольного законодательства в соответствии с главой 3 Закона о торговле в отношении действий хозяйствующих субъектов в составе их группы лиц.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spacing w:after="2" w:line="260" w:lineRule="exact"/>
        <w:ind w:lef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2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Понятие «торговая сеть».</w:t>
      </w:r>
      <w:bookmarkEnd w:id="1"/>
    </w:p>
    <w:p w:rsidR="00864FC1" w:rsidRPr="00864FC1" w:rsidRDefault="00864FC1" w:rsidP="00864FC1">
      <w:pPr>
        <w:widowControl w:val="0"/>
        <w:spacing w:after="0" w:line="317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редакции Закона о торговле дано новое понятие торговой сети.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Торговая сеть -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входящим в одну группу лиц в соответствии с Законом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о защите конкуренции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864FC1" w:rsidRPr="00864FC1" w:rsidRDefault="00864FC1" w:rsidP="00864FC1">
      <w:pPr>
        <w:widowControl w:val="0"/>
        <w:spacing w:after="0" w:line="317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Ранее понятие торговой сети предполагало совокупность двух и более торговых объектов, которые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находятся под общим управлением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864FC1" w:rsidRPr="00864FC1" w:rsidRDefault="00864FC1" w:rsidP="00864FC1">
      <w:pPr>
        <w:widowControl w:val="0"/>
        <w:spacing w:after="286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Таким образом, понятие торговой сети приведено в соответствие с понятийным аппаратом Закона о защите конкуренции.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spacing w:after="2" w:line="260" w:lineRule="exact"/>
        <w:ind w:lef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3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Услуги по продвижению товаров.</w:t>
      </w:r>
      <w:bookmarkEnd w:id="2"/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новой редакции Закона о торговле определено понятие услуг по продвижению товаров, к которым относятся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в том числе путем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товаров.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Следует обратить внимание на то, что перечень относящихся к таким услугам конкретных видов услуг не ограничен данным понятием, поскольку к ним могут относиться услуги путем осуществления иной деятельности, направленной на продвижение товаров.</w:t>
      </w:r>
    </w:p>
    <w:p w:rsidR="00864FC1" w:rsidRPr="00864FC1" w:rsidRDefault="00864FC1" w:rsidP="00864FC1">
      <w:pPr>
        <w:widowControl w:val="0"/>
        <w:spacing w:after="286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Это означает, что перечень таких услуг является открытым и к иным подобным услугам могут быть отнесены услуги сходные по своей сути с услугами по подготовке товара, обработке, упаковке этих товаров, услугам по продвижению товаров, в том числе путем рекламирования продовольственных товаров,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продвижение продовольственных товаров.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spacing w:after="0" w:line="260" w:lineRule="exact"/>
        <w:ind w:lef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4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Доступ к информации об условиях отбора контрагентов.</w:t>
      </w:r>
      <w:bookmarkEnd w:id="3"/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новой редакции части 1 статьи 9 закона о торговле предусмотрено, что хозяйствующий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</w:t>
      </w:r>
      <w:proofErr w:type="spell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сети «Интернет».</w:t>
      </w:r>
      <w:proofErr w:type="gramEnd"/>
    </w:p>
    <w:p w:rsidR="00864FC1" w:rsidRPr="00864FC1" w:rsidRDefault="00864FC1" w:rsidP="00864FC1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свою очередь часть 2 статьи 9 Закона о торговле предусматривает, что хозяйствующий субъект, осуществляющий поставки продовольственных товаров, обязан обеспечивать хозяйствующему субъекту,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информации на своем сайте в информационно-телекоммуникационной сети «Интернет».</w:t>
      </w:r>
    </w:p>
    <w:p w:rsidR="00864FC1" w:rsidRPr="00864FC1" w:rsidRDefault="00864FC1" w:rsidP="00864FC1">
      <w:pPr>
        <w:widowControl w:val="0"/>
        <w:spacing w:after="0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Следует обратить внимание,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договоров поставки только путем размещения информации на сайте хозяйствующего субъекта в сети Интернет.</w:t>
      </w:r>
    </w:p>
    <w:p w:rsidR="00864FC1" w:rsidRPr="00864FC1" w:rsidRDefault="00864FC1" w:rsidP="00864FC1">
      <w:pPr>
        <w:widowControl w:val="0"/>
        <w:spacing w:after="285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tabs>
          <w:tab w:val="left" w:pos="1047"/>
        </w:tabs>
        <w:spacing w:after="11" w:line="260" w:lineRule="exact"/>
        <w:ind w:lef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5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Совокупный размер вознаграждения.</w:t>
      </w:r>
      <w:bookmarkEnd w:id="4"/>
    </w:p>
    <w:p w:rsidR="00864FC1" w:rsidRPr="00864FC1" w:rsidRDefault="00864FC1" w:rsidP="00864FC1">
      <w:pPr>
        <w:widowControl w:val="0"/>
        <w:spacing w:after="0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Частью 4 статьи 9 Закона о торговле (в ред. Закона № 273-ФЗ) предусмотрено, что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не может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превышать пять процентов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цены приобретенных продовольственных товаров.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законодательством Российской Федерации о налогах и сборах.</w:t>
      </w:r>
      <w:proofErr w:type="gramEnd"/>
    </w:p>
    <w:p w:rsidR="00864FC1" w:rsidRPr="00864FC1" w:rsidRDefault="00864FC1" w:rsidP="00864FC1">
      <w:pPr>
        <w:widowControl w:val="0"/>
        <w:spacing w:after="0" w:line="31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Таким образом, норма содержит две составляющие:</w:t>
      </w:r>
    </w:p>
    <w:p w:rsidR="00864FC1" w:rsidRPr="00864FC1" w:rsidRDefault="00864FC1" w:rsidP="00864FC1">
      <w:pPr>
        <w:widowControl w:val="0"/>
        <w:spacing w:after="0" w:line="316" w:lineRule="exact"/>
        <w:ind w:left="40" w:right="40" w:firstLine="1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вознаграждение за приобретение определенного количества продовольственных товаров;</w:t>
      </w:r>
    </w:p>
    <w:p w:rsidR="00864FC1" w:rsidRPr="00864FC1" w:rsidRDefault="00864FC1" w:rsidP="00864FC1">
      <w:pPr>
        <w:widowControl w:val="0"/>
        <w:spacing w:after="0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плата за оказание услуг по продвижению товаров, логистических услуг, услуг по подготовке, обработке, упаковке этих товаров.</w:t>
      </w:r>
    </w:p>
    <w:p w:rsidR="00864FC1" w:rsidRPr="00864FC1" w:rsidRDefault="00864FC1" w:rsidP="00864FC1">
      <w:pPr>
        <w:widowControl w:val="0"/>
        <w:spacing w:after="0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Так, вознаграждение может быть включено в договор поставки и может исчисляться в процентах от цены приобретенных продовольственных товаров.</w:t>
      </w:r>
    </w:p>
    <w:p w:rsidR="00864FC1" w:rsidRPr="00864FC1" w:rsidRDefault="00864FC1" w:rsidP="00864FC1">
      <w:pPr>
        <w:widowControl w:val="0"/>
        <w:spacing w:after="0" w:line="31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Согласно части 12 статьи 9 Закона о торговле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(реализация) такого договора в соответствующей части не допускается. Таким образом, плата за оказание услуг может быть включена в договор возмездного оказания услуг и определяется не в процентном выражении, а в фиксированной стоимости.</w:t>
      </w:r>
    </w:p>
    <w:p w:rsidR="00864FC1" w:rsidRPr="00864FC1" w:rsidRDefault="00864FC1" w:rsidP="00864FC1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Так, в случае, если каждая конкретная услуга по продвижению товаров, логистическая услуга, услуга по подготовке, обработке, упаковке этих товаров, иная подобная услуга, оказываемые торговой сетью поставщикам в целях продвижения поставляемых продовольственных товаров (далее — услуги по продвижению товаров), являются идентичными для всех поставщиков, то есть имеют одинаковое содержание и объем действий, при оказании разным поставщикам услуги по продвижению товаров торговая сеть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будет нести равные затраты.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Установление торговой сетью цены договора оказания услуг по продвижению товаров в процентах от товарооборота (объема приобретенных торговой сетью у поставщика продовольственных товаров в денежном выражении за определенный период времени)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пункта 1 части 1 статьи 13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Закона о торговле.</w:t>
      </w:r>
    </w:p>
    <w:p w:rsidR="00864FC1" w:rsidRPr="00864FC1" w:rsidRDefault="00864FC1" w:rsidP="00864FC1">
      <w:pPr>
        <w:widowControl w:val="0"/>
        <w:spacing w:after="286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Совокупная сумма всех выплат по вознаграждению за приобретение определенного количества продовольственных товаров и по плате за оказание услуг по продвижению этих товаров, логистических услуг, услуг по подготовке, обработке, упаковке этих товаров не должна превышать 5% от цены приобретенных продовольственных товаров.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tabs>
          <w:tab w:val="left" w:pos="1072"/>
        </w:tabs>
        <w:spacing w:after="7" w:line="260" w:lineRule="exact"/>
        <w:ind w:left="4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6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Расширение статьи 9 Закона о торговле.</w:t>
      </w:r>
      <w:bookmarkEnd w:id="5"/>
    </w:p>
    <w:p w:rsidR="00864FC1" w:rsidRPr="00864FC1" w:rsidRDefault="00864FC1" w:rsidP="00864FC1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№ 273-ФЗ дополнил частью 13 статью 9 Закона о торговле,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864FC1" w:rsidRPr="00864FC1" w:rsidRDefault="00864FC1" w:rsidP="00864FC1">
      <w:pPr>
        <w:widowControl w:val="0"/>
        <w:numPr>
          <w:ilvl w:val="0"/>
          <w:numId w:val="2"/>
        </w:num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взимание платы либо внесение платы за право поставок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продовольственных товаров в функционирующие или открываемые торговые объекты;</w:t>
      </w:r>
    </w:p>
    <w:p w:rsidR="00864FC1" w:rsidRPr="00864FC1" w:rsidRDefault="00864FC1" w:rsidP="00864FC1">
      <w:pPr>
        <w:widowControl w:val="0"/>
        <w:numPr>
          <w:ilvl w:val="0"/>
          <w:numId w:val="2"/>
        </w:numPr>
        <w:spacing w:after="0" w:line="336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взимание платы либо внесение платы за изменение ассортимента продовольственных товаров;</w:t>
      </w:r>
    </w:p>
    <w:p w:rsidR="00864FC1" w:rsidRPr="00864FC1" w:rsidRDefault="00864FC1" w:rsidP="00864FC1">
      <w:pPr>
        <w:widowControl w:val="0"/>
        <w:numPr>
          <w:ilvl w:val="0"/>
          <w:numId w:val="2"/>
        </w:num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864FC1" w:rsidRPr="00864FC1" w:rsidRDefault="00864FC1" w:rsidP="00864FC1">
      <w:pPr>
        <w:widowControl w:val="0"/>
        <w:numPr>
          <w:ilvl w:val="0"/>
          <w:numId w:val="2"/>
        </w:num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864FC1" w:rsidRPr="00864FC1" w:rsidRDefault="00864FC1" w:rsidP="00864FC1">
      <w:pPr>
        <w:widowControl w:val="0"/>
        <w:tabs>
          <w:tab w:val="right" w:pos="5887"/>
          <w:tab w:val="left" w:pos="6045"/>
          <w:tab w:val="right" w:pos="10140"/>
        </w:tabs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установлении антимонопольным органом нарушений запретов поименованных в части 13 статьи 9 Закона о торговле, антимонопольный орган возбуждает дело об административном правонарушении в соответствии с Кодексом Российской Федерации об административных правонарушениях (далее - КоАП) без проведения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расследования по делу о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нарушении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антимонопольного</w:t>
      </w:r>
    </w:p>
    <w:p w:rsidR="00864FC1" w:rsidRPr="00864FC1" w:rsidRDefault="00864FC1" w:rsidP="00864FC1">
      <w:pPr>
        <w:widowControl w:val="0"/>
        <w:spacing w:after="304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законодательства.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tabs>
          <w:tab w:val="left" w:pos="1024"/>
        </w:tabs>
        <w:spacing w:after="0" w:line="312" w:lineRule="exact"/>
        <w:ind w:left="20" w:righ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7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Приведение статьи 13 Закона о торговле в соответствие с основными положениями антимонопольного регулирования.</w:t>
      </w:r>
      <w:bookmarkEnd w:id="6"/>
    </w:p>
    <w:p w:rsidR="00864FC1" w:rsidRPr="00864FC1" w:rsidRDefault="00864FC1" w:rsidP="00864FC1">
      <w:pPr>
        <w:widowControl w:val="0"/>
        <w:tabs>
          <w:tab w:val="left" w:pos="6069"/>
        </w:tabs>
        <w:spacing w:after="0" w:line="317" w:lineRule="exact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Законом № 273-ФЗ уточнены антимонопольные требования, предусмотренные статьей 13 Закона о торговле.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условий. Следует отметить, что данные изменения направлены на приведение норм, устанавливающих антимонопольные правила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сфере торговой деятельности,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соответствие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правовыми основами и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регулирования в Российской Федерации.</w:t>
      </w:r>
    </w:p>
    <w:p w:rsidR="00864FC1" w:rsidRPr="00864FC1" w:rsidRDefault="00864FC1" w:rsidP="00864FC1">
      <w:pPr>
        <w:widowControl w:val="0"/>
        <w:tabs>
          <w:tab w:val="left" w:pos="6033"/>
          <w:tab w:val="left" w:pos="6025"/>
          <w:tab w:val="right" w:pos="10140"/>
        </w:tabs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Так, в соответствии с частью 1 статьи 13 Закона о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рговле хозяйствующим субъектам, осуществляющим торговую 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продаже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864FC1" w:rsidRPr="00864FC1" w:rsidRDefault="00864FC1" w:rsidP="00864FC1">
      <w:pPr>
        <w:widowControl w:val="0"/>
        <w:numPr>
          <w:ilvl w:val="0"/>
          <w:numId w:val="3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создавать дискриминационные условия, определяемые в соответствии с Федеральным законом «О защите конкуренции»;</w:t>
      </w:r>
    </w:p>
    <w:p w:rsidR="00864FC1" w:rsidRPr="00864FC1" w:rsidRDefault="00864FC1" w:rsidP="00864FC1">
      <w:pPr>
        <w:widowControl w:val="0"/>
        <w:numPr>
          <w:ilvl w:val="0"/>
          <w:numId w:val="3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создавать препятствия для доступа на товарный рынок или выхода из товарного рынка других хозяйствующих субъектов;</w:t>
      </w:r>
    </w:p>
    <w:p w:rsidR="00864FC1" w:rsidRPr="00864FC1" w:rsidRDefault="00864FC1" w:rsidP="00864FC1">
      <w:pPr>
        <w:widowControl w:val="0"/>
        <w:numPr>
          <w:ilvl w:val="0"/>
          <w:numId w:val="3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нарушать установленный нормативными правовыми актами порядок ценообразования;</w:t>
      </w:r>
    </w:p>
    <w:p w:rsidR="00864FC1" w:rsidRPr="00864FC1" w:rsidRDefault="00864FC1" w:rsidP="00864FC1">
      <w:pPr>
        <w:widowControl w:val="0"/>
        <w:numPr>
          <w:ilvl w:val="0"/>
          <w:numId w:val="3"/>
        </w:numPr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навязывать контрагенту: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б) условия об ответственности за неисполнение обязательства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 иные условия, не относящиеся к предмету договора и (или) содержащие существенные признаки условий, предусмотренных подпунктами «а» - «д» настоящего пункта;</w:t>
      </w:r>
    </w:p>
    <w:p w:rsidR="00864FC1" w:rsidRPr="00864FC1" w:rsidRDefault="00864FC1" w:rsidP="00864FC1">
      <w:pPr>
        <w:widowControl w:val="0"/>
        <w:numPr>
          <w:ilvl w:val="0"/>
          <w:numId w:val="3"/>
        </w:numPr>
        <w:tabs>
          <w:tab w:val="left" w:pos="1062"/>
        </w:tabs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Законом о защите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конкуренции,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Соответственно часть 2 статьи 13 Закона о торговле предусматривает, что хозяйствующий субъект вправе представить доказательства того, что его действия (бездействие), указанные в части 1 статьи 13 (за исключением действий, указанных в пункте 4 части 1 настоящей статьи), могут быть признаны допустимыми в соответствии с требованиями части 1 статьи 13 Закона о защите конкуренции.</w:t>
      </w:r>
      <w:proofErr w:type="gramEnd"/>
    </w:p>
    <w:p w:rsidR="00864FC1" w:rsidRPr="00864FC1" w:rsidRDefault="00864FC1" w:rsidP="00864FC1">
      <w:pPr>
        <w:widowControl w:val="0"/>
        <w:spacing w:after="296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Таким образом, все разъяснения ФАС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России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подготовленные в рамках применения статьи 10 Закона о защите конкуренции могут быть применимы к положениям статьи 13 Закона о торговле с учетом особенностей субъектного состава статьи 13 Закона о торговле.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tabs>
          <w:tab w:val="left" w:pos="1029"/>
        </w:tabs>
        <w:spacing w:after="0" w:line="322" w:lineRule="exact"/>
        <w:ind w:left="20" w:right="4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возможности привлечения к административной ответственности за нарушение положений, включенных Законом № 273-ФЗ в Закон о торговле и Кодекс Российской Федерации об административных правонарушениях.</w:t>
      </w:r>
      <w:bookmarkEnd w:id="8"/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Статьей 3 Закона № 273-ФЗ предусмотрено, что хотя Закон № 273-ФЗ вступает в силу по истечении десяти дней после дня его официального опубликования, но условия договоров поставки и иных договоров, регулируемых Законом о торговле и заключенных до дня вступления в силу Закона № 273-ФЗ,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должны быть приведены в соответствие с Законом о торговле (в редакции Закона № 273-ФЗ) до 01.01.2017.</w:t>
      </w:r>
      <w:proofErr w:type="gramEnd"/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Согласно части 1 статьи 1.7 КоАП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864FC1" w:rsidRPr="00864FC1" w:rsidRDefault="00864FC1" w:rsidP="00864FC1">
      <w:pPr>
        <w:widowControl w:val="0"/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этом часть 1 статьи 54 Конституции Российской Федерации устанавливает правило, согласно которому закон, устанавливающий или отягчающий ответственность, обратной силы не имеет.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данном случае включение в Закон о торговле дополнительных требований к содержанию условий соответствующих договоров, за нарушение которых может наступить административная ответственность, а также расширение сферы действия некоторых статей КоАП ухудшает правовое положение таких субъектов.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Следовательно, если условия договоров, заключенных до 15.07.2016 и подлежащих регулированию Законом о торговле, не отвечают требованиям, вводимым Законом № 273-ФЗ, то до 01.01.2017 за исполнение соответствующих договоров лицо не может быть привлечено к административной ответственности.</w:t>
      </w:r>
    </w:p>
    <w:p w:rsidR="00864FC1" w:rsidRPr="00864FC1" w:rsidRDefault="00864FC1" w:rsidP="00864FC1">
      <w:pPr>
        <w:widowControl w:val="0"/>
        <w:spacing w:after="304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Вместе с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если договоры были заключены после 15.07.2016 на условиях, не соответствующих Закону о торговле в редакции Закона № 273-ФЗ (дата вступления в силу Закона № 273-ФЗ), виновные лица подлежат административной ответственности на основании КоАП.</w:t>
      </w:r>
    </w:p>
    <w:p w:rsidR="00864FC1" w:rsidRPr="00864FC1" w:rsidRDefault="00864FC1" w:rsidP="00864FC1">
      <w:pPr>
        <w:keepNext/>
        <w:keepLines/>
        <w:widowControl w:val="0"/>
        <w:numPr>
          <w:ilvl w:val="0"/>
          <w:numId w:val="1"/>
        </w:numPr>
        <w:tabs>
          <w:tab w:val="left" w:pos="1163"/>
        </w:tabs>
        <w:spacing w:after="0" w:line="312" w:lineRule="exact"/>
        <w:ind w:left="20" w:right="20" w:firstLine="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9"/>
      <w:r w:rsidRPr="00864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привлечении к административной ответственности за нарушение положений Закона о торговле.</w:t>
      </w:r>
      <w:bookmarkEnd w:id="9"/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целью обеспечения реализации и применения требований Закона о торговле статьями 14.40 - 14.42 КоАП предусмотрена ответственность за нарушение антимонопольных правил и требований, установленных законом, при осуществлении торговой деятельности.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Законом № 273-ФЗ внесены изменения в диспозиции соответствующих статей КоАП, которыми предусмотрены запреты и административная ответственность не только за включение запрещенных условий в положения договоров, но и за исполнение (реализацию) таких условий.</w:t>
      </w:r>
    </w:p>
    <w:p w:rsidR="00864FC1" w:rsidRPr="00864FC1" w:rsidRDefault="00864FC1" w:rsidP="00864FC1">
      <w:pPr>
        <w:widowControl w:val="0"/>
        <w:tabs>
          <w:tab w:val="left" w:pos="2166"/>
          <w:tab w:val="left" w:pos="2583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Основаниями для привлечения лиц к административной ответственности по статьям 14.40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14.42 КоАП являются нарушения при осуществлении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хозяйствующими субъектами торговой деятельности антимонопольных правил (статья 14.40), требований по предоставлению информации об условиях заключения договора поставки продовольственных товаров (статья 14.41) и требований к условиям заключения договора поставки продовольственных товаров (статья 14.42), установленных Законом о торговле.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частью 1 статьи 23.48 КоАП федеральный антимонопольный орган, его территориальные органы рассматривают дела об административных правонарушениях, ответственность за которые установлена статьями 14.40 - 14.42 КоАП.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и сроки привлечения лиц к административной ответственности по указанным статьям установлены положениями КоАП.</w:t>
      </w:r>
    </w:p>
    <w:p w:rsidR="00864FC1" w:rsidRPr="00864FC1" w:rsidRDefault="00864FC1" w:rsidP="00864FC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частью 1 статьи 4.5 КоАП постановление по делу об административном правонарушении не может быть вынесено по истечении двух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месяцев со дня совершения административного правонарушения, а за нарушение законодательства Российской Федерации об основах государственного регулирования торговой деятельности и за нарушение антимонопольного законодательства Российской Федерации по истечении одного года со дня совершения административного правонарушения.</w:t>
      </w:r>
      <w:proofErr w:type="gramEnd"/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длящемся административном правонарушении сроки, предусмотренные частью 1 статьи 4.5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АП, начинают исчисляться со дня обнаружения административного правонарушения (часть 2 статьи 4.5 КоАП).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частью 1 статьи 2 Закона о защите конкуренции антимонопольное законодательство Российской Федерации основывается на Конституции Российской Федерации, Гражданском кодексе Российской Федерации и состоит из настоящего Федерального закона, иных федеральных законов, регулирующих отношения, указанные в статье 3 данного Закона.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Статья 13 главы 3 Закона о торговле устанавливает 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Следовательно, указанное положение Закона о торговле является составной частью антимонопольного законодательства, ответственность за нарушение которых установлена статьей 14.40 КоАП.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Частью 1.2 статьи 28.1 КоАП установлено, что поводом к возбуждению дел об административных правонарушениях, предусмотренных статьей 14.40 настоящего Кодекса, является принятие комиссией антимонопольного органа решения, которым установлен факт нарушения антимонопольного законодательства Российской Федерации.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Таким образом, дела об административных правонарушениях, ответственность за которые предусмотрена статьей 14.40 КоАП, возбуждаются с момента вступления в силу решения комиссии антимонопольного органа, которым установлен факт нарушения антимонопольного законодательства Российской Федерации.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этом следует учитывать, что за совершение запрещенных действий, перечисленных в статье 14.40 КоАП, хозяйствующие субъекты могут быть привлечены к административной ответственности с учетом сроков давности, установленных частью 1 статьи 4.5 КоАП, т.е. в течение одного года со дня совершения административного правонарушения, а при длящемся правонарушении в течение одного года с момента его обнаружения.</w:t>
      </w:r>
      <w:proofErr w:type="gramEnd"/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части 6 статьи 4.5 КоАП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срок давности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привлечения к административной ответственности за административные правонарушения, предусмотренные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статьей 14.40 КоАП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начинает исчисляться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со дня вступления в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силу решения комиссии антимонопольного органа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которым установлен факт нарушения законодательства Российской Федерации.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нарушение иных положений Закона о торговле (в том числе за нарушение статьи 9) предусмотрена ответственность по статьям 14.41 и 14.42 КоАП.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Сроки давности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привлечения к административной ответственности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по статьям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14.41-14.42 КоАП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определяются в соответствии с частью 1 статьи 4.5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КоАП - в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течение года со дня совершения административного правонарушения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</w:t>
      </w:r>
      <w:proofErr w:type="gramStart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proofErr w:type="gramEnd"/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длящемся со дня обнаружения.</w:t>
      </w:r>
    </w:p>
    <w:p w:rsidR="00864FC1" w:rsidRPr="00864FC1" w:rsidRDefault="00864FC1" w:rsidP="00864FC1">
      <w:pPr>
        <w:widowControl w:val="0"/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данном случае согласно части 1 статьи 28.1 КоАП поводами к возбуждению дела об административном правонарушении являются:</w:t>
      </w:r>
    </w:p>
    <w:p w:rsidR="00864FC1" w:rsidRPr="00864FC1" w:rsidRDefault="00864FC1" w:rsidP="00864FC1">
      <w:pPr>
        <w:widowControl w:val="0"/>
        <w:numPr>
          <w:ilvl w:val="0"/>
          <w:numId w:val="4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864FC1" w:rsidRPr="00864FC1" w:rsidRDefault="00864FC1" w:rsidP="00864FC1">
      <w:pPr>
        <w:widowControl w:val="0"/>
        <w:numPr>
          <w:ilvl w:val="0"/>
          <w:numId w:val="4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864FC1" w:rsidRPr="00864FC1" w:rsidRDefault="00864FC1" w:rsidP="00864FC1">
      <w:pPr>
        <w:widowControl w:val="0"/>
        <w:numPr>
          <w:ilvl w:val="0"/>
          <w:numId w:val="4"/>
        </w:numPr>
        <w:spacing w:after="0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864FC1" w:rsidRPr="00864FC1" w:rsidRDefault="00864FC1" w:rsidP="00864FC1">
      <w:pPr>
        <w:widowControl w:val="0"/>
        <w:spacing w:after="477" w:line="317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Следовательно, за административные правонарушения, предусмотренные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статьями 14.41 и 14.42 КоАП, дело об административном правонарушении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возбуждается немедленно</w:t>
      </w:r>
      <w:r w:rsidRPr="00864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после получения должностным лицом достаточных данных, свидетельствующих о совершении административного правонарушения в сфере законодательства о торговле (без проведения расследования по делу о нарушении антимонопольного законодательства).</w:t>
      </w:r>
    </w:p>
    <w:p w:rsidR="004C3A61" w:rsidRDefault="004C3A61"/>
    <w:sectPr w:rsidR="004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18"/>
    <w:multiLevelType w:val="multilevel"/>
    <w:tmpl w:val="E990F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6730B"/>
    <w:multiLevelType w:val="multilevel"/>
    <w:tmpl w:val="65D62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467BC"/>
    <w:multiLevelType w:val="multilevel"/>
    <w:tmpl w:val="E74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B332B8"/>
    <w:multiLevelType w:val="multilevel"/>
    <w:tmpl w:val="F8C0A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C1"/>
    <w:rsid w:val="004C3A61"/>
    <w:rsid w:val="008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FC1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64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864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64FC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64FC1"/>
    <w:pPr>
      <w:widowControl w:val="0"/>
      <w:shd w:val="clear" w:color="auto" w:fill="FFFFFF"/>
      <w:spacing w:before="84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FC1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64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864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64FC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64FC1"/>
    <w:pPr>
      <w:widowControl w:val="0"/>
      <w:shd w:val="clear" w:color="auto" w:fill="FFFFFF"/>
      <w:spacing w:before="84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733-354D-4BCD-94CA-F8466005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2016-09-08T11:06:00Z</dcterms:created>
  <dcterms:modified xsi:type="dcterms:W3CDTF">2016-09-08T11:11:00Z</dcterms:modified>
</cp:coreProperties>
</file>