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44" w:rsidRDefault="001D6244">
      <w:pPr>
        <w:pStyle w:val="ConsPlusTitlePage"/>
      </w:pPr>
      <w:bookmarkStart w:id="0" w:name="_GoBack"/>
      <w:bookmarkEnd w:id="0"/>
      <w:r>
        <w:br/>
      </w:r>
    </w:p>
    <w:p w:rsidR="001D6244" w:rsidRDefault="001D6244">
      <w:pPr>
        <w:pStyle w:val="ConsPlusNormal"/>
        <w:jc w:val="both"/>
        <w:outlineLvl w:val="0"/>
      </w:pPr>
    </w:p>
    <w:p w:rsidR="001D6244" w:rsidRDefault="001D6244">
      <w:pPr>
        <w:pStyle w:val="ConsPlusTitle"/>
        <w:jc w:val="center"/>
      </w:pPr>
      <w:r>
        <w:t>ФЕДЕРАЛЬНАЯ АНТИМОНОПОЛЬНАЯ СЛУЖБА</w:t>
      </w:r>
    </w:p>
    <w:p w:rsidR="001D6244" w:rsidRDefault="001D6244">
      <w:pPr>
        <w:pStyle w:val="ConsPlusTitle"/>
        <w:jc w:val="center"/>
      </w:pPr>
    </w:p>
    <w:p w:rsidR="001D6244" w:rsidRDefault="001D6244">
      <w:pPr>
        <w:pStyle w:val="ConsPlusTitle"/>
        <w:jc w:val="center"/>
      </w:pPr>
      <w:r>
        <w:t>ПИСЬМО</w:t>
      </w:r>
    </w:p>
    <w:p w:rsidR="001D6244" w:rsidRDefault="001D6244">
      <w:pPr>
        <w:pStyle w:val="ConsPlusTitle"/>
        <w:jc w:val="center"/>
      </w:pPr>
      <w:r>
        <w:t>от 25 сентября 2017 г. N АК/65861/17</w:t>
      </w:r>
    </w:p>
    <w:p w:rsidR="001D6244" w:rsidRDefault="001D6244">
      <w:pPr>
        <w:pStyle w:val="ConsPlusTitle"/>
        <w:jc w:val="center"/>
      </w:pPr>
    </w:p>
    <w:p w:rsidR="001D6244" w:rsidRDefault="001D6244">
      <w:pPr>
        <w:pStyle w:val="ConsPlusTitle"/>
        <w:jc w:val="center"/>
      </w:pPr>
      <w:r>
        <w:t>О РЕКЛАМЕ</w:t>
      </w:r>
    </w:p>
    <w:p w:rsidR="001D6244" w:rsidRDefault="001D6244">
      <w:pPr>
        <w:pStyle w:val="ConsPlusTitle"/>
        <w:jc w:val="center"/>
      </w:pPr>
      <w:r>
        <w:t>МЕТОДОВ ПРОФИЛАКТИКИ, ДИАГНОСТИКИ, ЛЕЧЕНИЯ</w:t>
      </w:r>
    </w:p>
    <w:p w:rsidR="001D6244" w:rsidRDefault="001D6244">
      <w:pPr>
        <w:pStyle w:val="ConsPlusTitle"/>
        <w:jc w:val="center"/>
      </w:pPr>
      <w:r>
        <w:t>И МЕДИЦИНСКОЙ РЕАБИЛИТАЦИИ</w:t>
      </w:r>
    </w:p>
    <w:p w:rsidR="001D6244" w:rsidRDefault="001D6244">
      <w:pPr>
        <w:pStyle w:val="ConsPlusNormal"/>
        <w:ind w:firstLine="540"/>
        <w:jc w:val="both"/>
      </w:pPr>
    </w:p>
    <w:p w:rsidR="001D6244" w:rsidRDefault="001D624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26</w:t>
        </w:r>
      </w:hyperlink>
      <w:r>
        <w:t xml:space="preserve"> Плана оказания методической помощи территориальным органам ФАС России в 2017 году, утвержденным приказом ФАС России от 17.04.2017 N 523/17 (далее - План), ФАС России направляет разъяснение о рекламе методов профилактики, диагностики, лечения и медицинской реабилитации.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 xml:space="preserve">Требования к рекламе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 установлены </w:t>
      </w:r>
      <w:hyperlink r:id="rId6" w:history="1">
        <w:r>
          <w:rPr>
            <w:color w:val="0000FF"/>
          </w:rPr>
          <w:t>статьей 24</w:t>
        </w:r>
      </w:hyperlink>
      <w:r>
        <w:t xml:space="preserve"> Федерального закона "О рекламе".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 xml:space="preserve">Положения указанной </w:t>
      </w:r>
      <w:hyperlink r:id="rId7" w:history="1">
        <w:r>
          <w:rPr>
            <w:color w:val="0000FF"/>
          </w:rPr>
          <w:t>статьи</w:t>
        </w:r>
      </w:hyperlink>
      <w:r>
        <w:t xml:space="preserve"> Федерального закона "О рекламе" содержат как специальные требования к способам и формам распространения такой рекламы, так и к содержанию такой рекламы.</w:t>
      </w:r>
    </w:p>
    <w:p w:rsidR="001D6244" w:rsidRDefault="001D6244">
      <w:pPr>
        <w:pStyle w:val="ConsPlusNormal"/>
        <w:spacing w:before="220"/>
        <w:ind w:firstLine="540"/>
        <w:jc w:val="both"/>
      </w:pPr>
      <w:proofErr w:type="gramStart"/>
      <w:r>
        <w:t xml:space="preserve">Так, </w:t>
      </w:r>
      <w:hyperlink r:id="rId8" w:history="1">
        <w:r>
          <w:rPr>
            <w:color w:val="0000FF"/>
          </w:rPr>
          <w:t>часть 8 статьи 24</w:t>
        </w:r>
      </w:hyperlink>
      <w:r>
        <w:t xml:space="preserve"> Федерального закона "О рекламе" допускает размещение (распространение) рекламы методов профилактики, диагностики, лечения и медицинской реабилитации исключительно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  <w:proofErr w:type="gramEnd"/>
    </w:p>
    <w:p w:rsidR="001D6244" w:rsidRDefault="001D6244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9" w:history="1">
        <w:r>
          <w:rPr>
            <w:color w:val="0000FF"/>
          </w:rPr>
          <w:t>часть 3 статьи 24</w:t>
        </w:r>
      </w:hyperlink>
      <w:r>
        <w:t xml:space="preserve"> Федерального закона "О рекламе" устанавливает, что реклама медицинских услуг, методов профилактики, диагностики, лечения и медицинской реабилитации не должна: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>-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рекламирования;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>- содержать выражение благодарности физическими лицами в связи с использованием объекта рекламирования;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>-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>- содержать утверждения или предположения о наличии у потребителей рекламы тех или иных заболеваний либо расстрой</w:t>
      </w:r>
      <w:proofErr w:type="gramStart"/>
      <w:r>
        <w:t>ств зд</w:t>
      </w:r>
      <w:proofErr w:type="gramEnd"/>
      <w:r>
        <w:t>оровья.</w:t>
      </w:r>
    </w:p>
    <w:p w:rsidR="001D6244" w:rsidRDefault="001D6244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</w:t>
      </w:r>
      <w:hyperlink r:id="rId10" w:history="1">
        <w:r>
          <w:rPr>
            <w:color w:val="0000FF"/>
          </w:rPr>
          <w:t>часть 7 статьи 24</w:t>
        </w:r>
      </w:hyperlink>
      <w:r>
        <w:t xml:space="preserve"> Федерального закона "О рекламе" обязывает сопровождать рекламу методов профилактики, диагностики, лечения и медицинской реабилитации, за исключением такой рекламы, распространяемой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иной рекламы, потребителями которой являются исключительно медицинские и фармацевтические</w:t>
      </w:r>
      <w:proofErr w:type="gramEnd"/>
      <w:r>
        <w:t xml:space="preserve"> работники, предупреждением о наличии противопоказаний к их применению и использованию, необходимости ознакомления с инструкцией по применению </w:t>
      </w:r>
      <w:r>
        <w:lastRenderedPageBreak/>
        <w:t>или получения консультации специалистов.</w:t>
      </w:r>
    </w:p>
    <w:p w:rsidR="001D6244" w:rsidRDefault="001D6244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"О рекламе" допускает размещение (распространение) рекламы методов профилактики, диагностики, лечения и медицинской реабилитации исключительно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изданиях, при условии соответствия такой рекламы как общим требованиям к рекламе, установленным </w:t>
      </w:r>
      <w:hyperlink r:id="rId12" w:history="1">
        <w:r>
          <w:rPr>
            <w:color w:val="0000FF"/>
          </w:rPr>
          <w:t>статьей 5</w:t>
        </w:r>
      </w:hyperlink>
      <w:r>
        <w:t xml:space="preserve"> данного Федерального закона, так и</w:t>
      </w:r>
      <w:proofErr w:type="gramEnd"/>
      <w:r>
        <w:t xml:space="preserve"> специальным требованиям к рекламе, установленным </w:t>
      </w:r>
      <w:hyperlink r:id="rId13" w:history="1">
        <w:r>
          <w:rPr>
            <w:color w:val="0000FF"/>
          </w:rPr>
          <w:t>частью 3 статьи 24</w:t>
        </w:r>
      </w:hyperlink>
      <w:r>
        <w:t xml:space="preserve"> указанного Федерального закона.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 xml:space="preserve">При этом указывать в такой рекламе предупреждение, предусмотренное </w:t>
      </w:r>
      <w:hyperlink r:id="rId14" w:history="1">
        <w:r>
          <w:rPr>
            <w:color w:val="0000FF"/>
          </w:rPr>
          <w:t>частью 7 статьи 24</w:t>
        </w:r>
      </w:hyperlink>
      <w:r>
        <w:t xml:space="preserve"> Федерального закона "О рекламе", не требуется.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 xml:space="preserve">Необходимо отметить, что требования </w:t>
      </w:r>
      <w:hyperlink r:id="rId15" w:history="1">
        <w:r>
          <w:rPr>
            <w:color w:val="0000FF"/>
          </w:rPr>
          <w:t>части 8 статьи 24</w:t>
        </w:r>
      </w:hyperlink>
      <w:r>
        <w:t xml:space="preserve"> Федерального закона "О рекламе" не распространяются на рекламу медицинских услуг.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 xml:space="preserve">То есть размещение рекламы медицинских услуг допускается любым способом и в любой форме с соблюдением положений </w:t>
      </w:r>
      <w:hyperlink r:id="rId16" w:history="1">
        <w:r>
          <w:rPr>
            <w:color w:val="0000FF"/>
          </w:rPr>
          <w:t>пунктов 2</w:t>
        </w:r>
      </w:hyperlink>
      <w:r>
        <w:t xml:space="preserve"> - </w:t>
      </w:r>
      <w:hyperlink r:id="rId17" w:history="1">
        <w:r>
          <w:rPr>
            <w:color w:val="0000FF"/>
          </w:rPr>
          <w:t>5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части 7 статьи 24</w:t>
        </w:r>
      </w:hyperlink>
      <w:r>
        <w:t xml:space="preserve"> Федерального закона "О рекламе", а также общих требований, установленных </w:t>
      </w:r>
      <w:hyperlink r:id="rId19" w:history="1">
        <w:r>
          <w:rPr>
            <w:color w:val="0000FF"/>
          </w:rPr>
          <w:t>статьей 5</w:t>
        </w:r>
      </w:hyperlink>
      <w:r>
        <w:t xml:space="preserve"> Федерального закона "О рекламе".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>Следовательно, антимонопольным органам необходимо обратить внимание на разграничение рекламы медицинских услуг и рекламы методов профилактики, диагностики, лечения и медицинской реабилитации.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>По мнению ФАС России, при отнесении рекламы к рекламе медицинских услуг или к рекламе методов профилактики, диагностики, лечения и медицинской реабилитации необходимо исходить из следующего.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 xml:space="preserve">Перечень медицинских услуг определен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медицинских услуг, утвержденной приказом Министерства здравоохранения и социального развития Российской Федерации от 27.12.2011 N 1664н (далее - Номенклатура).</w:t>
      </w:r>
    </w:p>
    <w:p w:rsidR="001D6244" w:rsidRDefault="001D6244">
      <w:pPr>
        <w:pStyle w:val="ConsPlusNormal"/>
        <w:spacing w:before="220"/>
        <w:ind w:firstLine="540"/>
        <w:jc w:val="both"/>
      </w:pPr>
      <w:proofErr w:type="gramStart"/>
      <w:r>
        <w:t xml:space="preserve">При этом указание в рекламе способов воздействия на организм человека, полностью совпадающих с наименованием медицинских услуг, содержащихся в </w:t>
      </w:r>
      <w:hyperlink r:id="rId21" w:history="1">
        <w:r>
          <w:rPr>
            <w:color w:val="0000FF"/>
          </w:rPr>
          <w:t>Номенклатуре</w:t>
        </w:r>
      </w:hyperlink>
      <w:r>
        <w:t>, позволяет квалифицировать такую рекламу в качестве рекламы медицинских услуг, при отсутствии в такой рекламе иной информации, позволяющей выделить иные объекты рекламирования, в том числе при отсутствии в рекламе раскрытия содержания того или иного метода профилактики, диагностики, лечения и медицинской реабилитации.</w:t>
      </w:r>
      <w:proofErr w:type="gramEnd"/>
    </w:p>
    <w:p w:rsidR="001D6244" w:rsidRDefault="001D6244">
      <w:pPr>
        <w:pStyle w:val="ConsPlusNormal"/>
        <w:spacing w:before="220"/>
        <w:ind w:firstLine="540"/>
        <w:jc w:val="both"/>
      </w:pPr>
      <w:proofErr w:type="gramStart"/>
      <w:r>
        <w:t xml:space="preserve">Данный подход также подтверждается судебной практикой, в частности, из </w:t>
      </w:r>
      <w:hyperlink r:id="rId22" w:history="1">
        <w:r>
          <w:rPr>
            <w:color w:val="0000FF"/>
          </w:rPr>
          <w:t>пункта 25</w:t>
        </w:r>
      </w:hyperlink>
      <w:r>
        <w:t xml:space="preserve"> Обзора судебной практики Верховного Суда Российской Федерации N 2 (2017), утвержденного Президиумом Верховного Суда Российской Федерации 26.04.2017, следует, что если информация о методе профилактики, диагностики, лечения и медицинской реабилитации не раскрывается самостоятельным образом и распространяется в составе рекламы медицинских услуг, то такая реклама </w:t>
      </w:r>
      <w:hyperlink r:id="rId23" w:history="1">
        <w:r>
          <w:rPr>
            <w:color w:val="0000FF"/>
          </w:rPr>
          <w:t>часть 8 статьи 24</w:t>
        </w:r>
      </w:hyperlink>
      <w:r>
        <w:t xml:space="preserve"> Федерального закона</w:t>
      </w:r>
      <w:proofErr w:type="gramEnd"/>
      <w:r>
        <w:t xml:space="preserve"> "О рекламе" не нарушает.</w:t>
      </w:r>
    </w:p>
    <w:p w:rsidR="001D6244" w:rsidRDefault="001D6244">
      <w:pPr>
        <w:pStyle w:val="ConsPlusNormal"/>
        <w:spacing w:before="220"/>
        <w:ind w:firstLine="540"/>
        <w:jc w:val="both"/>
      </w:pPr>
      <w:r>
        <w:t>При этом суды отмечают (</w:t>
      </w:r>
      <w:hyperlink r:id="rId24" w:history="1">
        <w:r>
          <w:rPr>
            <w:color w:val="0000FF"/>
          </w:rPr>
          <w:t>Определение</w:t>
        </w:r>
      </w:hyperlink>
      <w:r>
        <w:t xml:space="preserve"> Верховного Суда РФ от 27.10.2016 N 303-КГ16-8450 по делу N А04-5936/2015), что реклама, в которой раскрывается содержание того или иного метода профилактики, способа или приема диагностики, лечения и медицинской реабилитации, подпадает под запрет, установленный </w:t>
      </w:r>
      <w:hyperlink r:id="rId25" w:history="1">
        <w:r>
          <w:rPr>
            <w:color w:val="0000FF"/>
          </w:rPr>
          <w:t>частью 8 статьи 24</w:t>
        </w:r>
      </w:hyperlink>
      <w:r>
        <w:t xml:space="preserve"> Закона о рекламе.</w:t>
      </w:r>
    </w:p>
    <w:p w:rsidR="001D6244" w:rsidRDefault="001D6244">
      <w:pPr>
        <w:pStyle w:val="ConsPlusNormal"/>
        <w:ind w:firstLine="540"/>
        <w:jc w:val="both"/>
      </w:pPr>
    </w:p>
    <w:p w:rsidR="001D6244" w:rsidRDefault="001D6244">
      <w:pPr>
        <w:pStyle w:val="ConsPlusNormal"/>
        <w:jc w:val="right"/>
      </w:pPr>
      <w:r>
        <w:t>А.Б.КАШЕВАРОВ</w:t>
      </w:r>
    </w:p>
    <w:p w:rsidR="001D6244" w:rsidRDefault="001D6244">
      <w:pPr>
        <w:pStyle w:val="ConsPlusNormal"/>
        <w:ind w:firstLine="540"/>
        <w:jc w:val="both"/>
      </w:pPr>
    </w:p>
    <w:p w:rsidR="001D6244" w:rsidRDefault="001D6244">
      <w:pPr>
        <w:pStyle w:val="ConsPlusNormal"/>
        <w:ind w:firstLine="540"/>
        <w:jc w:val="both"/>
      </w:pPr>
    </w:p>
    <w:p w:rsidR="001D6244" w:rsidRDefault="001D6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069" w:rsidRDefault="00155069"/>
    <w:sectPr w:rsidR="00155069" w:rsidSect="0024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4"/>
    <w:rsid w:val="00113A86"/>
    <w:rsid w:val="00155069"/>
    <w:rsid w:val="001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FA64C60AAB6FA71022395EF0C43E85BA0693E14007ACDBD35001FFE32A1D95189EE26D9v9P6N" TargetMode="External"/><Relationship Id="rId13" Type="http://schemas.openxmlformats.org/officeDocument/2006/relationships/hyperlink" Target="consultantplus://offline/ref=609FA64C60AAB6FA71022395EF0C43E85BA0693E14007ACDBD35001FFE32A1D95189EE2EvDP0N" TargetMode="External"/><Relationship Id="rId18" Type="http://schemas.openxmlformats.org/officeDocument/2006/relationships/hyperlink" Target="consultantplus://offline/ref=609FA64C60AAB6FA71022395EF0C43E85BA0693E14007ACDBD35001FFE32A1D95189EE26D8v9P2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9FA64C60AAB6FA71022395EF0C43E85BA6653916037ACDBD35001FFE32A1D95189EE26D892881CvEP1N" TargetMode="External"/><Relationship Id="rId7" Type="http://schemas.openxmlformats.org/officeDocument/2006/relationships/hyperlink" Target="consultantplus://offline/ref=609FA64C60AAB6FA71022395EF0C43E85BA0693E14007ACDBD35001FFE32A1D95189EE2EvDPFN" TargetMode="External"/><Relationship Id="rId12" Type="http://schemas.openxmlformats.org/officeDocument/2006/relationships/hyperlink" Target="consultantplus://offline/ref=609FA64C60AAB6FA71022395EF0C43E85BA0693E14007ACDBD35001FFE32A1D95189EE26D8928819vEP0N" TargetMode="External"/><Relationship Id="rId17" Type="http://schemas.openxmlformats.org/officeDocument/2006/relationships/hyperlink" Target="consultantplus://offline/ref=609FA64C60AAB6FA71022395EF0C43E85BA0693E14007ACDBD35001FFE32A1D95189EE26D8928A15vEP8N" TargetMode="External"/><Relationship Id="rId25" Type="http://schemas.openxmlformats.org/officeDocument/2006/relationships/hyperlink" Target="consultantplus://offline/ref=609FA64C60AAB6FA71022395EF0C43E85BA0693E14007ACDBD35001FFE32A1D95189EE26D9v9P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9FA64C60AAB6FA71022395EF0C43E85BA0693E14007ACDBD35001FFE32A1D95189EE26D8928A15vEP7N" TargetMode="External"/><Relationship Id="rId20" Type="http://schemas.openxmlformats.org/officeDocument/2006/relationships/hyperlink" Target="consultantplus://offline/ref=609FA64C60AAB6FA71022395EF0C43E85BA6653916037ACDBD35001FFE32A1D95189EE26D892881CvEP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FA64C60AAB6FA71022395EF0C43E85BA0693E14007ACDBD35001FFE32A1D95189EE2EvDPFN" TargetMode="External"/><Relationship Id="rId11" Type="http://schemas.openxmlformats.org/officeDocument/2006/relationships/hyperlink" Target="consultantplus://offline/ref=609FA64C60AAB6FA71022395EF0C43E85BA0693E14007ACDBD35001FFE32A1D95189EE26D8v9P2N" TargetMode="External"/><Relationship Id="rId24" Type="http://schemas.openxmlformats.org/officeDocument/2006/relationships/hyperlink" Target="consultantplus://offline/ref=609FA64C60AAB6FA71022E86FA0C43E85DA6643C15097ACDBD35001FFEv3P2N" TargetMode="External"/><Relationship Id="rId5" Type="http://schemas.openxmlformats.org/officeDocument/2006/relationships/hyperlink" Target="consultantplus://offline/ref=609FA64C60AAB6FA71022395EF0C43E85BA36E3818027ACDBD35001FFE32A1D95189EE26D892891BvEP8N" TargetMode="External"/><Relationship Id="rId15" Type="http://schemas.openxmlformats.org/officeDocument/2006/relationships/hyperlink" Target="consultantplus://offline/ref=609FA64C60AAB6FA71022395EF0C43E85BA0693E14007ACDBD35001FFE32A1D95189EE26D9v9P6N" TargetMode="External"/><Relationship Id="rId23" Type="http://schemas.openxmlformats.org/officeDocument/2006/relationships/hyperlink" Target="consultantplus://offline/ref=609FA64C60AAB6FA71022395EF0C43E85BA0693E14007ACDBD35001FFE32A1D95189EE26D9v9P6N" TargetMode="External"/><Relationship Id="rId10" Type="http://schemas.openxmlformats.org/officeDocument/2006/relationships/hyperlink" Target="consultantplus://offline/ref=609FA64C60AAB6FA71022395EF0C43E85BA0693E14007ACDBD35001FFE32A1D95189EE26D8v9P2N" TargetMode="External"/><Relationship Id="rId19" Type="http://schemas.openxmlformats.org/officeDocument/2006/relationships/hyperlink" Target="consultantplus://offline/ref=609FA64C60AAB6FA71022395EF0C43E85BA0693E14007ACDBD35001FFE32A1D95189EE26D8928819vEP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FA64C60AAB6FA71022395EF0C43E85BA0693E14007ACDBD35001FFE32A1D95189EE2EvDP0N" TargetMode="External"/><Relationship Id="rId14" Type="http://schemas.openxmlformats.org/officeDocument/2006/relationships/hyperlink" Target="consultantplus://offline/ref=609FA64C60AAB6FA71022395EF0C43E85BA0693E14007ACDBD35001FFE32A1D95189EE26D8v9P2N" TargetMode="External"/><Relationship Id="rId22" Type="http://schemas.openxmlformats.org/officeDocument/2006/relationships/hyperlink" Target="consultantplus://offline/ref=609FA64C60AAB6FA71022395EF0C43E85BA06B3919037ACDBD35001FFE32A1D95189EE26D8928D1EvEP8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2017-10-19T13:15:00Z</dcterms:created>
  <dcterms:modified xsi:type="dcterms:W3CDTF">2017-10-19T13:23:00Z</dcterms:modified>
</cp:coreProperties>
</file>