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07" w:rsidRDefault="00112007" w:rsidP="0011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ПО ПОДКЛЮЧЕНИЮ К ГАЗОРАСПРЕДЕЛИТЕЛЬНЫМ СЕТЯМ</w:t>
      </w:r>
      <w:bookmarkStart w:id="0" w:name="_GoBack"/>
      <w:bookmarkEnd w:id="0"/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Подключение объектов капитального строительства к газораспределительным сетям регулируется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 1314. Правила расписывают подробный порядок действий от момента подачи заявления в газораспределительную организацию до момента пуска газа, как для юридических лиц и индивидуальных предпринимателей, так и для граждан.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 xml:space="preserve">Процедура подключения начинается с подачи заявки на выдачу технических условий. Газораспределительная организация (в Псковской области это – АО «Газпром газораспределение Псков») при наличии технической возможности и представлении всех необходимых сведений и документов обязана выдать бесплатно технические условия либо мотивированный отказ в выдаче технических условий в течение 10 дней. 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В соответствии с пунктами 28-39 Правил подключения технические условия должны содержать информацию о сроках подключения, сроках действия технических условий, обязательствах заявителя и обязательствах исполнителя, а также информацию о плате за технологическое присоединение к газораспределительным сетям.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Подключение объектов капительного строительства к сети газораспределения осуществляется на основании договора о подключении.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заявку о подключении (технологическом присоединении) в газораспределительную организацию, которая ранее выдала технические условия с установленным приложением документов. Исполнитель не вправе требовать от заявителя представления сведений и документов, не предусмотренных Правилами.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По результатам рассмотрения заявки в течение 30 дней заявителю должен быть направлен проект договора, который заявитель, если согласен, вправе подписать в течение 22 дней.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Согласно пункту 83 Правил договор о подключении должен содержать, в том числе, перечень мероприятий по подключению, выполняемых заявителем и исполнителем со сроками исполнения, размер платы за присоединение, порядок внесения платы, технические условия и другие существенные условия.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 xml:space="preserve">Срок осуществления мероприятий по подключению не может превышать 1 год для потребителей с расходом не более 15 куб. метров и расстоянием до сети с давлением до 0,3 Мпа не более 40 метров. Максимальный срок присоединения составляет 2 года для потребителей с расходом не более 500 куб. метров и расстоянием до сети с давлением до 0,6 Мпа не более 500 метров в сельской местности и (или) не более 500 метров в границах городских поселений. 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В соответствии с пунктом 96 Правил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– Государственным комитетом Псковской области по тарифам и энергетике.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законодательством может применяться как размер платы, утвержденный по </w:t>
      </w:r>
      <w:proofErr w:type="gramStart"/>
      <w:r w:rsidRPr="00112007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112007">
        <w:rPr>
          <w:rFonts w:ascii="Times New Roman" w:hAnsi="Times New Roman" w:cs="Times New Roman"/>
          <w:sz w:val="24"/>
          <w:szCs w:val="24"/>
        </w:rPr>
        <w:t xml:space="preserve">, так и стандартизированные ставки (по выбору заявителя). 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 xml:space="preserve">Так,  Государственным комитетом Псковской области по тарифам и энергетике на 2017 год установлена плата на так называемое «льготное присоединение».  </w:t>
      </w:r>
      <w:proofErr w:type="gramStart"/>
      <w:r w:rsidRPr="00112007">
        <w:rPr>
          <w:rFonts w:ascii="Times New Roman" w:hAnsi="Times New Roman" w:cs="Times New Roman"/>
          <w:sz w:val="24"/>
          <w:szCs w:val="24"/>
        </w:rPr>
        <w:t>В соответствии с приказом Госкомитета от 26.12.2016 № 118-т для заявителей, намеревающихся использовать газ для целей предпринимательской (коммерческой) деятельности,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размер платы для подключения к сетям АО "Газпром газораспределение Псков" составляет 59990,90 рублей (без НДС).</w:t>
      </w:r>
      <w:proofErr w:type="gramEnd"/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Для заявителей, не намеревающихся использовать газ для целей предпринимательской (коммерческой) деятельности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размер платы составит  57297,90 рублей (с НДС), 48557,54 рублей (без НДС).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007">
        <w:rPr>
          <w:rFonts w:ascii="Times New Roman" w:hAnsi="Times New Roman" w:cs="Times New Roman"/>
          <w:sz w:val="24"/>
          <w:szCs w:val="24"/>
        </w:rPr>
        <w:t>Указанная плата за технологическое присоединение газоиспользующего оборудования к газораспределительным сетям применяется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газа).</w:t>
      </w:r>
      <w:proofErr w:type="gramEnd"/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К другим случаям подключения к газу применяется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 xml:space="preserve">Приказ Государственного комитета Псковской области по тарифам и энергетике от 26.12.2016 № 119-г "Об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сетям газораспределения АО "Газпром газораспределение Псков" на 2017 год".  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Итак, в каких же случаях можно обратиться в антимонопольный орган?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Юридическим лицам и неопределенному кругу лиц: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1.</w:t>
      </w:r>
      <w:r w:rsidRPr="00112007">
        <w:rPr>
          <w:rFonts w:ascii="Times New Roman" w:hAnsi="Times New Roman" w:cs="Times New Roman"/>
          <w:sz w:val="24"/>
          <w:szCs w:val="24"/>
        </w:rPr>
        <w:tab/>
        <w:t>При нарушении сроков рассмотрения заявлений.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2.</w:t>
      </w:r>
      <w:r w:rsidRPr="00112007">
        <w:rPr>
          <w:rFonts w:ascii="Times New Roman" w:hAnsi="Times New Roman" w:cs="Times New Roman"/>
          <w:sz w:val="24"/>
          <w:szCs w:val="24"/>
        </w:rPr>
        <w:tab/>
        <w:t xml:space="preserve">При необоснованном отказе в выдаче технических условий на подключение. 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3.</w:t>
      </w:r>
      <w:r w:rsidRPr="00112007">
        <w:rPr>
          <w:rFonts w:ascii="Times New Roman" w:hAnsi="Times New Roman" w:cs="Times New Roman"/>
          <w:sz w:val="24"/>
          <w:szCs w:val="24"/>
        </w:rPr>
        <w:tab/>
        <w:t>При навязывании невыгодных условий договора о подключении (технологическом присоединении).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4.</w:t>
      </w:r>
      <w:r w:rsidRPr="00112007">
        <w:rPr>
          <w:rFonts w:ascii="Times New Roman" w:hAnsi="Times New Roman" w:cs="Times New Roman"/>
          <w:sz w:val="24"/>
          <w:szCs w:val="24"/>
        </w:rPr>
        <w:tab/>
        <w:t>При нарушении установленного нормативными правовыми актами порядка ценообразования (платы за подключение).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Физическим лицам можно обратиться в антимонопольный орган: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12007">
        <w:rPr>
          <w:rFonts w:ascii="Times New Roman" w:hAnsi="Times New Roman" w:cs="Times New Roman"/>
          <w:sz w:val="24"/>
          <w:szCs w:val="24"/>
        </w:rPr>
        <w:tab/>
        <w:t>При нарушении сроков рассмотрения заявлений.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2.</w:t>
      </w:r>
      <w:r w:rsidRPr="00112007">
        <w:rPr>
          <w:rFonts w:ascii="Times New Roman" w:hAnsi="Times New Roman" w:cs="Times New Roman"/>
          <w:sz w:val="24"/>
          <w:szCs w:val="24"/>
        </w:rPr>
        <w:tab/>
        <w:t>При нарушении сроков направления договора о подключении.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  <w:r w:rsidRPr="00112007">
        <w:rPr>
          <w:rFonts w:ascii="Times New Roman" w:hAnsi="Times New Roman" w:cs="Times New Roman"/>
          <w:sz w:val="24"/>
          <w:szCs w:val="24"/>
        </w:rPr>
        <w:t>3.</w:t>
      </w:r>
      <w:r w:rsidRPr="00112007">
        <w:rPr>
          <w:rFonts w:ascii="Times New Roman" w:hAnsi="Times New Roman" w:cs="Times New Roman"/>
          <w:sz w:val="24"/>
          <w:szCs w:val="24"/>
        </w:rPr>
        <w:tab/>
        <w:t>При иных нарушениях пунктов Правил № 314, образующих состав административного правонарушения по ст. 9.21 КоАП РФ.</w:t>
      </w:r>
    </w:p>
    <w:p w:rsidR="00112007" w:rsidRPr="00112007" w:rsidRDefault="00112007" w:rsidP="0011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007" w:rsidRDefault="00112007" w:rsidP="00112007">
      <w:r>
        <w:t>Справка: В соответствии со статьей 9.21 КоАП РФ нарушение правил подключения (технологического присоединения) объектов капитального строительства к газораспределительным сетям 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806D74" w:rsidRDefault="00806D74"/>
    <w:sectPr w:rsidR="0080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07"/>
    <w:rsid w:val="00112007"/>
    <w:rsid w:val="008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Милонаец</dc:creator>
  <cp:lastModifiedBy>Милонаец </cp:lastModifiedBy>
  <cp:revision>1</cp:revision>
  <dcterms:created xsi:type="dcterms:W3CDTF">2017-02-10T07:13:00Z</dcterms:created>
  <dcterms:modified xsi:type="dcterms:W3CDTF">2017-02-10T07:15:00Z</dcterms:modified>
</cp:coreProperties>
</file>